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9BA" w:rsidRPr="006229BA" w:rsidRDefault="006229BA" w:rsidP="006229BA">
      <w:pPr>
        <w:spacing w:before="100" w:beforeAutospacing="1" w:after="100" w:afterAutospacing="1" w:line="240" w:lineRule="auto"/>
        <w:outlineLvl w:val="0"/>
        <w:rPr>
          <w:rFonts w:eastAsia="Times New Roman" w:cs="Times New Roman"/>
          <w:b/>
          <w:bCs/>
          <w:kern w:val="36"/>
          <w:sz w:val="48"/>
          <w:szCs w:val="48"/>
          <w:lang w:eastAsia="bg-BG"/>
        </w:rPr>
      </w:pPr>
      <w:bookmarkStart w:id="0" w:name="_GoBack"/>
      <w:r w:rsidRPr="006229BA">
        <w:rPr>
          <w:rFonts w:eastAsia="Times New Roman" w:cs="Times New Roman"/>
          <w:b/>
          <w:bCs/>
          <w:noProof/>
          <w:color w:val="0000FF"/>
          <w:kern w:val="36"/>
          <w:sz w:val="48"/>
          <w:szCs w:val="48"/>
          <w:lang w:eastAsia="bg-BG"/>
        </w:rPr>
        <w:drawing>
          <wp:inline distT="0" distB="0" distL="0" distR="0">
            <wp:extent cx="2914650" cy="609600"/>
            <wp:effectExtent l="0" t="0" r="0" b="0"/>
            <wp:docPr id="1" name="Picture 1" descr="Authorized Buyer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ized Buyer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0" cy="609600"/>
                    </a:xfrm>
                    <a:prstGeom prst="rect">
                      <a:avLst/>
                    </a:prstGeom>
                    <a:noFill/>
                    <a:ln>
                      <a:noFill/>
                    </a:ln>
                  </pic:spPr>
                </pic:pic>
              </a:graphicData>
            </a:graphic>
          </wp:inline>
        </w:drawing>
      </w:r>
      <w:bookmarkEnd w:id="0"/>
    </w:p>
    <w:p w:rsidR="006229BA" w:rsidRPr="006229BA" w:rsidRDefault="006229BA" w:rsidP="006229BA">
      <w:pPr>
        <w:spacing w:line="240" w:lineRule="auto"/>
        <w:rPr>
          <w:rFonts w:eastAsia="Times New Roman" w:cs="Times New Roman"/>
          <w:szCs w:val="24"/>
          <w:lang w:eastAsia="bg-BG"/>
        </w:rPr>
      </w:pPr>
    </w:p>
    <w:p w:rsidR="006229BA" w:rsidRPr="006229BA" w:rsidRDefault="006229BA" w:rsidP="006229BA">
      <w:pPr>
        <w:spacing w:before="100" w:beforeAutospacing="1" w:after="100" w:afterAutospacing="1" w:line="240" w:lineRule="auto"/>
        <w:outlineLvl w:val="0"/>
        <w:rPr>
          <w:rFonts w:eastAsia="Times New Roman" w:cs="Times New Roman"/>
          <w:b/>
          <w:bCs/>
          <w:kern w:val="36"/>
          <w:sz w:val="48"/>
          <w:szCs w:val="48"/>
          <w:lang w:eastAsia="bg-BG"/>
        </w:rPr>
      </w:pPr>
      <w:r w:rsidRPr="006229BA">
        <w:rPr>
          <w:rFonts w:eastAsia="Times New Roman" w:cs="Times New Roman"/>
          <w:b/>
          <w:bCs/>
          <w:kern w:val="36"/>
          <w:sz w:val="48"/>
          <w:szCs w:val="48"/>
          <w:lang w:eastAsia="bg-BG"/>
        </w:rPr>
        <w:t xml:space="preserve">Authorized Buyers Program Guidelines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Last updated on August 22, 2018.</w:t>
      </w:r>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This product is governed by the terms set forth in your Authorized Buyers program contract. (Your contract may refer to the Google DoubleClick AdX Service, which for buyers is now known as the Authorized Buyers program.)</w:t>
      </w:r>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The Authorized Buyers program is a service for accessing multiple sources of online display advertising inventory. In the Authorized Buyers program, publishers and publisher networks are considered "Sellers," ad networks and other eligible entities as described below are considered "Buyers," and unique instances of a Web browser or mobile application are considered "Users."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Buyers participating in any transaction through the Authorized Buyers program, including but not limited to Programmatic Guaranteed, Preferred Deals, Private Auction, or Open Auction must adhere, and ensure that any third party to whom they provide access to the Authorized Buyers program under their account also adheres, to the following policies: (i) the </w:t>
      </w:r>
      <w:hyperlink r:id="rId7" w:history="1">
        <w:r w:rsidRPr="006229BA">
          <w:rPr>
            <w:rFonts w:eastAsia="Times New Roman" w:cs="Times New Roman"/>
            <w:color w:val="0000FF"/>
            <w:szCs w:val="24"/>
            <w:u w:val="single"/>
            <w:lang w:eastAsia="bg-BG"/>
          </w:rPr>
          <w:t>Platforms program policies,</w:t>
        </w:r>
      </w:hyperlink>
      <w:r w:rsidRPr="006229BA">
        <w:rPr>
          <w:rFonts w:eastAsia="Times New Roman" w:cs="Times New Roman"/>
          <w:szCs w:val="24"/>
          <w:lang w:eastAsia="bg-BG"/>
        </w:rPr>
        <w:t xml:space="preserve"> and (ii) the Authorized Buyers program-specific policies stated below on this page. Please note that any restatements of the </w:t>
      </w:r>
      <w:hyperlink r:id="rId8" w:history="1">
        <w:r w:rsidRPr="006229BA">
          <w:rPr>
            <w:rFonts w:eastAsia="Times New Roman" w:cs="Times New Roman"/>
            <w:color w:val="0000FF"/>
            <w:szCs w:val="24"/>
            <w:u w:val="single"/>
            <w:lang w:eastAsia="bg-BG"/>
          </w:rPr>
          <w:t>Platforms program policies</w:t>
        </w:r>
      </w:hyperlink>
      <w:r w:rsidRPr="006229BA">
        <w:rPr>
          <w:rFonts w:eastAsia="Times New Roman" w:cs="Times New Roman"/>
          <w:szCs w:val="24"/>
          <w:lang w:eastAsia="bg-BG"/>
        </w:rPr>
        <w:t xml:space="preserve"> in these Authorized Buyers Program Guidelines are for clarification purposes only and do not limit the application of the </w:t>
      </w:r>
      <w:hyperlink r:id="rId9" w:history="1">
        <w:r w:rsidRPr="006229BA">
          <w:rPr>
            <w:rFonts w:eastAsia="Times New Roman" w:cs="Times New Roman"/>
            <w:color w:val="0000FF"/>
            <w:szCs w:val="24"/>
            <w:u w:val="single"/>
            <w:lang w:eastAsia="bg-BG"/>
          </w:rPr>
          <w:t>Platforms program policies</w:t>
        </w:r>
      </w:hyperlink>
      <w:r w:rsidRPr="006229BA">
        <w:rPr>
          <w:rFonts w:eastAsia="Times New Roman" w:cs="Times New Roman"/>
          <w:szCs w:val="24"/>
          <w:lang w:eastAsia="bg-BG"/>
        </w:rPr>
        <w:t xml:space="preserve"> to Buyers.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Eligible Buyers for the Authorized Buyers program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The Buyer must assume principal risk in all Authorized Buyers purchase transactions. Unless otherwise approved by Google, Buyers are not permitted to use the Authorized Buyers program (i) for the purpose of buying solely on behalf of a single advertiser, or (ii) if they use an AdWords account to buy display or video advertising for any purpose other than to advertise their own products and services.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No Sub-syndication Policy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Buyers may only purchase inventory for use directly by an advertiser (or direct agent of an advertiser) with which they have a direct relationship. Reselling, distributing or otherwise sub-syndicating inventory to another indirect sales channel (e.g., another ad network or trading desk) is prohibited. Note that redirection to rich-media vendors and third party ad servers used by advertiser (or direct agent of an advertiser) is permitted under this policy, subject to the Third-party Ad Technology Vendors section below.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lastRenderedPageBreak/>
        <w:t xml:space="preserve">Buyers must not use the Authorized Buyers program for buying inventory for which they directly or indirectly pay or receive a share of revenues to or from an entity that would otherwise prevent the inventory from being monetized.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Real-time Bidder Policy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The Real-time Bidder is a feature of the Authorized Buyers program that allows Buyers to receive impression calls in near real time and provides a bid in response based on the Buyer's own data and information. Google may in its sole discretion modify the scope, duration, frequency and access to such information at any time without liability to Buyer.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Buyers' implementation of the Real-time Bidder feature must comply with the </w:t>
      </w:r>
      <w:hyperlink r:id="rId10" w:tgtFrame="_blank" w:history="1">
        <w:r w:rsidRPr="006229BA">
          <w:rPr>
            <w:rFonts w:eastAsia="Times New Roman" w:cs="Times New Roman"/>
            <w:color w:val="0000FF"/>
            <w:szCs w:val="24"/>
            <w:u w:val="single"/>
            <w:lang w:eastAsia="bg-BG"/>
          </w:rPr>
          <w:t>Real-time Bidding Protocol</w:t>
        </w:r>
      </w:hyperlink>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Google reserves the right to audit Buyer's use of the Real-time Bidder feature and investigate any related activity in order to ensure Buyer's compliance with these policies and the Authorized Buyers Terms. The audits shall be at Google's expense and will be conducted no more than once during each 12 month period, during normal business hours and without unreasonably interfering with Buyer's normal business operations. If Buyer does not permit an audit, then Buyer may not continue to use the Real-time Bidder feature.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Data Restrictions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Disclosure of Bid Data.</w:t>
      </w:r>
      <w:r w:rsidRPr="006229BA">
        <w:rPr>
          <w:rFonts w:eastAsia="Times New Roman" w:cs="Times New Roman"/>
          <w:szCs w:val="24"/>
          <w:lang w:eastAsia="bg-BG"/>
        </w:rPr>
        <w:t xml:space="preserve"> Sellers may restrict their advertising inventory to Buyers who consent to the disclosure of their historical bid data to such Sellers. Buyers that opt out of such disclosure (i) will be excluded, for the duration of the opt-out, from any reports of bid data to such Sellers, and (ii) authorize Google to disclose their identity to such Sellers.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Restrictions on Buyer Use of Data</w:t>
      </w:r>
      <w:r w:rsidRPr="006229BA">
        <w:rPr>
          <w:rFonts w:eastAsia="Times New Roman" w:cs="Times New Roman"/>
          <w:szCs w:val="24"/>
          <w:lang w:eastAsia="bg-BG"/>
        </w:rPr>
        <w:t xml:space="preserve">. Buyers may use data received from the Authorized Buyers service solely for the purpose of buying through the Authorized Buyers program or frequency capping, and where permitted, may store such data in a secure (i.e., encrypted) manner. The anonymity of the cookie or mobile advertising identifier must be respected and Buyers are prohibited from otherwise identifying the user. For clarity, Buyer’s use of any Personal Information received from the Authorized Buyers program is subject to the Data Protection section below.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RTB Callout Data Restriction</w:t>
      </w:r>
      <w:r w:rsidRPr="006229BA">
        <w:rPr>
          <w:rFonts w:eastAsia="Times New Roman" w:cs="Times New Roman"/>
          <w:szCs w:val="24"/>
          <w:lang w:eastAsia="bg-BG"/>
        </w:rPr>
        <w:t xml:space="preserve">. Buyer may store the encrypted cookie ID and mobile advertising identifier for the purpose of evaluating impressions and bids based on user-data previously obtained by the Buyer. All other callout data except for Location Data may be retained by Buyer after responding to an ad call for the sole purpose of forecasting the availability of inventory through the Authorized Buyers program. Buyer is permitted to retain callout data only for the length of time necessary to fulfill the relevant purposes stated above, and in any event, for no longer than 18 months.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Unless Buyer wins a given impression, it must not: (i) use callout data for that impression to create user lists or profile users; (ii) associate callout data for that impression with third party data; or (iii) share rate card data in any form, including but not limited to aggregate form, with third parties.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lastRenderedPageBreak/>
        <w:t>Location Data Restriction</w:t>
      </w:r>
      <w:r w:rsidRPr="006229BA">
        <w:rPr>
          <w:rFonts w:eastAsia="Times New Roman" w:cs="Times New Roman"/>
          <w:szCs w:val="24"/>
          <w:lang w:eastAsia="bg-BG"/>
        </w:rPr>
        <w:t xml:space="preserve">. If Buyer receives information through the Authorized Buyers program that identifies or can be used to infer an end user’s precise geographic location, such as GPS, wifi or cell tower data ("Location Data"), then Buyer is permitted to use such information solely for the purpose of bidding on the applicable impression and Buyer is permitted to retain such information solely for the length of time necessary to fulfill that purpose.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Third-party Ad Technology Vendors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Buyer's Authorized Buyers ads may only make calls to </w:t>
      </w:r>
      <w:hyperlink r:id="rId11" w:history="1">
        <w:r w:rsidRPr="006229BA">
          <w:rPr>
            <w:rFonts w:eastAsia="Times New Roman" w:cs="Times New Roman"/>
            <w:color w:val="0000FF"/>
            <w:szCs w:val="24"/>
            <w:u w:val="single"/>
            <w:lang w:eastAsia="bg-BG"/>
          </w:rPr>
          <w:t>Certified External Vendors</w:t>
        </w:r>
      </w:hyperlink>
      <w:r w:rsidRPr="006229BA">
        <w:rPr>
          <w:rFonts w:eastAsia="Times New Roman" w:cs="Times New Roman"/>
          <w:szCs w:val="24"/>
          <w:lang w:eastAsia="bg-BG"/>
        </w:rPr>
        <w:t xml:space="preserve"> ("Certified Vendors"). Sellers may choose which Certified Vendors are allowed for their end users in the European Economic Area (“EEA Users”). If the RTB callout specifies which Certified Vendors are allowed for an impression that serves to an EEA User, Buyer's ads for such impression may only call such allowed vendors.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Cookie Matching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Subject to the Data Protection section below, Buyer may associate identifiers received from the cookie match service (“Match Data”) with data they already own, provided upon any User opt out of a cookie or mobile advertising identifier, Buyer immediately dissociates any related data linked to the Match Data.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 must implement cookie matching pursuant to the </w:t>
      </w:r>
      <w:hyperlink r:id="rId12" w:history="1">
        <w:r w:rsidRPr="006229BA">
          <w:rPr>
            <w:rFonts w:eastAsia="Times New Roman" w:cs="Times New Roman"/>
            <w:color w:val="0000FF"/>
            <w:szCs w:val="24"/>
            <w:u w:val="single"/>
            <w:lang w:eastAsia="bg-BG"/>
          </w:rPr>
          <w:t>Real-Time Bidding Cookie Matching Specifications</w:t>
        </w:r>
      </w:hyperlink>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Restrictions on Match Data</w:t>
      </w:r>
      <w:r w:rsidRPr="006229BA">
        <w:rPr>
          <w:rFonts w:eastAsia="Times New Roman" w:cs="Times New Roman"/>
          <w:szCs w:val="24"/>
          <w:lang w:eastAsia="bg-BG"/>
        </w:rPr>
        <w:t xml:space="preserve">. Buyer is not permitted to use Match Data for (i) data harvesting, including but not limited to augmenting data lists, including but not limited to enabling cross-session correlation across identifier resets, or (ii) circumventing user identifier resets.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Requirements for Passing Ad Tags and Redirects</w:t>
      </w:r>
      <w:r w:rsidRPr="006229BA">
        <w:rPr>
          <w:rFonts w:eastAsia="Times New Roman" w:cs="Times New Roman"/>
          <w:szCs w:val="24"/>
          <w:lang w:eastAsia="bg-BG"/>
        </w:rPr>
        <w:t xml:space="preserve">. Buyer is only permitted to redirect an ad match tag to fourth parties when the ad match is initiated by the Buyer. Any such redirected ad match can only be used to associate two anonymous cookies for the subsequent purpose of enabling ad targeting and reporting for a given impression. For clarity, Buyer must own the root domain of any URL that it provides to Google for use in ad matches initiated by Google.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User Consent</w:t>
      </w:r>
      <w:r w:rsidRPr="006229BA">
        <w:rPr>
          <w:rFonts w:eastAsia="Times New Roman" w:cs="Times New Roman"/>
          <w:szCs w:val="24"/>
          <w:lang w:eastAsia="bg-BG"/>
        </w:rPr>
        <w:t xml:space="preserve">. Buyers who initiate ad matches for end users in the European Economic Area must obtain legally valid user consent as required by the </w:t>
      </w:r>
      <w:hyperlink r:id="rId13" w:history="1">
        <w:r w:rsidRPr="006229BA">
          <w:rPr>
            <w:rFonts w:eastAsia="Times New Roman" w:cs="Times New Roman"/>
            <w:color w:val="0000FF"/>
            <w:szCs w:val="24"/>
            <w:u w:val="single"/>
            <w:lang w:eastAsia="bg-BG"/>
          </w:rPr>
          <w:t>EU user consent policy</w:t>
        </w:r>
      </w:hyperlink>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Interest-Based Advertising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In addition to the Interest-based advertising policies in the </w:t>
      </w:r>
      <w:hyperlink r:id="rId14" w:history="1">
        <w:r w:rsidRPr="006229BA">
          <w:rPr>
            <w:rFonts w:eastAsia="Times New Roman" w:cs="Times New Roman"/>
            <w:color w:val="0000FF"/>
            <w:szCs w:val="24"/>
            <w:u w:val="single"/>
            <w:lang w:eastAsia="bg-BG"/>
          </w:rPr>
          <w:t>Platforms program policies</w:t>
        </w:r>
      </w:hyperlink>
      <w:r w:rsidRPr="006229BA">
        <w:rPr>
          <w:rFonts w:eastAsia="Times New Roman" w:cs="Times New Roman"/>
          <w:szCs w:val="24"/>
          <w:lang w:eastAsia="bg-BG"/>
        </w:rPr>
        <w:t xml:space="preserve">, Buyers must also comply with the following policies: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Privacy Policy.</w:t>
      </w:r>
      <w:r w:rsidRPr="006229BA">
        <w:rPr>
          <w:rFonts w:eastAsia="Times New Roman" w:cs="Times New Roman"/>
          <w:szCs w:val="24"/>
          <w:lang w:eastAsia="bg-BG"/>
        </w:rPr>
        <w:t xml:space="preserve"> Buyer's posted </w:t>
      </w:r>
      <w:hyperlink r:id="rId15" w:history="1">
        <w:r w:rsidRPr="006229BA">
          <w:rPr>
            <w:rFonts w:eastAsia="Times New Roman" w:cs="Times New Roman"/>
            <w:color w:val="0000FF"/>
            <w:szCs w:val="24"/>
            <w:u w:val="single"/>
            <w:lang w:eastAsia="bg-BG"/>
          </w:rPr>
          <w:t>privacy policy</w:t>
        </w:r>
      </w:hyperlink>
      <w:r w:rsidRPr="006229BA">
        <w:rPr>
          <w:rFonts w:eastAsia="Times New Roman" w:cs="Times New Roman"/>
          <w:szCs w:val="24"/>
          <w:lang w:eastAsia="bg-BG"/>
        </w:rPr>
        <w:t xml:space="preserve"> must include information about Google, any </w:t>
      </w:r>
      <w:hyperlink r:id="rId16" w:history="1">
        <w:r w:rsidRPr="006229BA">
          <w:rPr>
            <w:rFonts w:eastAsia="Times New Roman" w:cs="Times New Roman"/>
            <w:color w:val="0000FF"/>
            <w:szCs w:val="24"/>
            <w:u w:val="single"/>
            <w:lang w:eastAsia="bg-BG"/>
          </w:rPr>
          <w:t>Google advertising cookies</w:t>
        </w:r>
      </w:hyperlink>
      <w:r w:rsidRPr="006229BA">
        <w:rPr>
          <w:rFonts w:eastAsia="Times New Roman" w:cs="Times New Roman"/>
          <w:szCs w:val="24"/>
          <w:lang w:eastAsia="bg-BG"/>
        </w:rPr>
        <w:t xml:space="preserve"> or mobile advertising identifiers associated with a User ("User Cookie"), and an appropriate description of Buyer's use of any remarketing in online advertising. The remarketing description must be included in the privacy policies of all sites that include the remarketing tag or otherwise gather information for remarketing.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lastRenderedPageBreak/>
        <w:t>In Ads Notice and Ads Modification.</w:t>
      </w:r>
      <w:r w:rsidRPr="006229BA">
        <w:rPr>
          <w:rFonts w:eastAsia="Times New Roman" w:cs="Times New Roman"/>
          <w:szCs w:val="24"/>
          <w:lang w:eastAsia="bg-BG"/>
        </w:rPr>
        <w:t xml:space="preserve"> To clarify, Buyer is responsible for ensuring that all of its online behavioral ads (i.e., advertisements that use or collect data for online behavioral advertising purposes including without limitation when Buyer targets advertising inventory using a remarketing list of User Cookies ("User List") provided by a Seller or otherwise obtained by the Buyer) contain notices in accordance with advertising industry guidelines and self-regulatory principles, and/or any applicable laws, rules or regulations. Google reserves the right to (a) insert such notices within ads including when a Buyer has failed to do so, and (b) insert into the ads icons with controls that enable Users to manage their online advertising experience, such as the “Mute This Ad” feature. Buyer may not modify or obscure such notices or controls.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User List Creation.</w:t>
      </w:r>
      <w:r w:rsidRPr="006229BA">
        <w:rPr>
          <w:rFonts w:eastAsia="Times New Roman" w:cs="Times New Roman"/>
          <w:szCs w:val="24"/>
          <w:lang w:eastAsia="bg-BG"/>
        </w:rPr>
        <w:t xml:space="preserve"> Subject to the Third-party Ad Technology Vendors and Data Protection sections of these Authorized Buyers Program Guidelines, Buyer may use pixel tracking within its ads for the purpose of creating a remarketing list. Buyer, however, may not create a User List of Users of a single site, whether through pixel tracking or any other means, without the applicable Seller's written consent.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Declarations.</w:t>
      </w:r>
      <w:r w:rsidRPr="006229BA">
        <w:rPr>
          <w:rFonts w:eastAsia="Times New Roman" w:cs="Times New Roman"/>
          <w:szCs w:val="24"/>
          <w:lang w:eastAsia="bg-BG"/>
        </w:rPr>
        <w:t xml:space="preserve"> Buyer may declare in the user interface or in the ad call whether its ad: (1) collects any site data (including but not limited to URLs) for subsequent use in targeting or re-marketing; (2) targets consumers (“end users”) based on remarketing or user lists; (3) targets end users using interest-based categories; or (4) includes cookie matching tags for subsequent use in targeting the same end users. Such declarations enable Google to filter the type of interest-based ads that may serve to a site based on the respective Seller’s settings.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Advertising Cookies Policy.</w:t>
      </w:r>
      <w:r w:rsidRPr="006229BA">
        <w:rPr>
          <w:rFonts w:eastAsia="Times New Roman" w:cs="Times New Roman"/>
          <w:szCs w:val="24"/>
          <w:lang w:eastAsia="bg-BG"/>
        </w:rPr>
        <w:t xml:space="preserve"> Buyer's use of the User Cookie via a User List is also subject to the </w:t>
      </w:r>
      <w:hyperlink r:id="rId17" w:history="1">
        <w:r w:rsidRPr="006229BA">
          <w:rPr>
            <w:rFonts w:eastAsia="Times New Roman" w:cs="Times New Roman"/>
            <w:color w:val="0000FF"/>
            <w:szCs w:val="24"/>
            <w:u w:val="single"/>
            <w:lang w:eastAsia="bg-BG"/>
          </w:rPr>
          <w:t>Google Advertising Cookies Policy</w:t>
        </w:r>
      </w:hyperlink>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User List Transparency.</w:t>
      </w:r>
      <w:r w:rsidRPr="006229BA">
        <w:rPr>
          <w:rFonts w:eastAsia="Times New Roman" w:cs="Times New Roman"/>
          <w:szCs w:val="24"/>
          <w:lang w:eastAsia="bg-BG"/>
        </w:rPr>
        <w:t xml:space="preserve"> Buyer grants to Google the right, should Google elect to do so, to display to any User that is part of Buyer's User Lists (i) that the User is on at least one of Buyer's User Lists, and (ii) Buyer's domain or display name.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Conflicts.</w:t>
      </w:r>
      <w:r w:rsidRPr="006229BA">
        <w:rPr>
          <w:rFonts w:eastAsia="Times New Roman" w:cs="Times New Roman"/>
          <w:szCs w:val="24"/>
          <w:lang w:eastAsia="bg-BG"/>
        </w:rPr>
        <w:t xml:space="preserve"> To the extent there is any conflict between these Interest-Based Advertising Policies and the Third-Party Ad Serving Policy, then Buyer needs to comply with the version of the conflicting provision in these Interest-Based Advertising Policies.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Tag-based Buy Adjustments (beta)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For tag-based buying, Buyers will provide relevant campaign information and details (including maximum spend) in writing to the Authorized Buyers program. Buyer grants Google permission to make the following modifications to any such campaign-specific details upon Buyer's request (the following, "</w:t>
      </w:r>
      <w:r w:rsidRPr="006229BA">
        <w:rPr>
          <w:rFonts w:eastAsia="Times New Roman" w:cs="Times New Roman"/>
          <w:b/>
          <w:bCs/>
          <w:szCs w:val="24"/>
          <w:lang w:eastAsia="bg-BG"/>
        </w:rPr>
        <w:t>Approved Adjustments</w:t>
      </w:r>
      <w:r w:rsidRPr="006229BA">
        <w:rPr>
          <w:rFonts w:eastAsia="Times New Roman" w:cs="Times New Roman"/>
          <w:szCs w:val="24"/>
          <w:lang w:eastAsia="bg-BG"/>
        </w:rPr>
        <w:t xml:space="preserve">"): (i) change the quantity of Impressions purchased (which may impact total media cost); (ii) change the frequency of ad placements; (iii) change targeting criteria for existing ad campaigns; (iv) rate changes; (v) pause / unpause or change the start or end dates for existing ad campaigns, groups or placements; and (vi) duplicate ad groups (including ads, placements, targets and audiences).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Data Use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lastRenderedPageBreak/>
        <w:t xml:space="preserve">Google uses a cookie or mobile advertising identifier to serve ads placed through the Authorized Buyer program as described on the </w:t>
      </w:r>
      <w:hyperlink r:id="rId18" w:history="1">
        <w:r w:rsidRPr="006229BA">
          <w:rPr>
            <w:rFonts w:eastAsia="Times New Roman" w:cs="Times New Roman"/>
            <w:color w:val="0000FF"/>
            <w:szCs w:val="24"/>
            <w:u w:val="single"/>
            <w:lang w:eastAsia="bg-BG"/>
          </w:rPr>
          <w:t>Google Advertising Privacy FAQ</w:t>
        </w:r>
      </w:hyperlink>
      <w:r w:rsidRPr="006229BA">
        <w:rPr>
          <w:rFonts w:eastAsia="Times New Roman" w:cs="Times New Roman"/>
          <w:szCs w:val="24"/>
          <w:lang w:eastAsia="bg-BG"/>
        </w:rPr>
        <w:t xml:space="preserve">. Google may use and disclose any data derived from a Buyer's use of the Authorized Buyers program, subject to the terms of </w:t>
      </w:r>
      <w:hyperlink r:id="rId19" w:history="1">
        <w:r w:rsidRPr="006229BA">
          <w:rPr>
            <w:rFonts w:eastAsia="Times New Roman" w:cs="Times New Roman"/>
            <w:color w:val="0000FF"/>
            <w:szCs w:val="24"/>
            <w:u w:val="single"/>
            <w:lang w:eastAsia="bg-BG"/>
          </w:rPr>
          <w:t>Google's privacy policy</w:t>
        </w:r>
      </w:hyperlink>
      <w:r w:rsidRPr="006229BA">
        <w:rPr>
          <w:rFonts w:eastAsia="Times New Roman" w:cs="Times New Roman"/>
          <w:szCs w:val="24"/>
          <w:lang w:eastAsia="bg-BG"/>
        </w:rPr>
        <w:t xml:space="preserve">, the </w:t>
      </w:r>
      <w:hyperlink r:id="rId20" w:history="1">
        <w:r w:rsidRPr="006229BA">
          <w:rPr>
            <w:rFonts w:eastAsia="Times New Roman" w:cs="Times New Roman"/>
            <w:color w:val="0000FF"/>
            <w:szCs w:val="24"/>
            <w:u w:val="single"/>
            <w:lang w:eastAsia="bg-BG"/>
          </w:rPr>
          <w:t>Authorized Buyers Terms</w:t>
        </w:r>
      </w:hyperlink>
      <w:r w:rsidRPr="006229BA">
        <w:rPr>
          <w:rFonts w:eastAsia="Times New Roman" w:cs="Times New Roman"/>
          <w:szCs w:val="24"/>
          <w:lang w:eastAsia="bg-BG"/>
        </w:rPr>
        <w:t xml:space="preserve"> and any applicable laws.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Data Protection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If Buyer accesses, uses, or processes personal information made available by Google that directly or indirectly identifies an individual and that originated in the European Economic Area (“Personal Information”), then Buyer will: </w:t>
      </w:r>
    </w:p>
    <w:p w:rsidR="006229BA" w:rsidRPr="006229BA" w:rsidRDefault="006229BA" w:rsidP="006229BA">
      <w:pPr>
        <w:numPr>
          <w:ilvl w:val="0"/>
          <w:numId w:val="1"/>
        </w:num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comply with all privacy, data security, and data protection laws, directives, regulations, and rules in any applicable jurisdiction; </w:t>
      </w:r>
    </w:p>
    <w:p w:rsidR="006229BA" w:rsidRPr="006229BA" w:rsidRDefault="006229BA" w:rsidP="006229BA">
      <w:pPr>
        <w:numPr>
          <w:ilvl w:val="0"/>
          <w:numId w:val="1"/>
        </w:num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use or access Personal Information only for purposes consistent with the consent obtained by the individual to whom the Personal Information relates; </w:t>
      </w:r>
    </w:p>
    <w:p w:rsidR="006229BA" w:rsidRPr="006229BA" w:rsidRDefault="006229BA" w:rsidP="006229BA">
      <w:pPr>
        <w:numPr>
          <w:ilvl w:val="0"/>
          <w:numId w:val="1"/>
        </w:num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implement appropriate organizational and technical measures to protect the Personal Information against loss, misuse, and unauthorized or unlawful access, disclosure, alteration and destruction; and </w:t>
      </w:r>
    </w:p>
    <w:p w:rsidR="006229BA" w:rsidRPr="006229BA" w:rsidRDefault="006229BA" w:rsidP="006229BA">
      <w:pPr>
        <w:numPr>
          <w:ilvl w:val="0"/>
          <w:numId w:val="1"/>
        </w:num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provide the same level of protection as is required by the </w:t>
      </w:r>
      <w:hyperlink r:id="rId21" w:tgtFrame="_blank" w:history="1">
        <w:r w:rsidRPr="006229BA">
          <w:rPr>
            <w:rFonts w:eastAsia="Times New Roman" w:cs="Times New Roman"/>
            <w:color w:val="0000FF"/>
            <w:szCs w:val="24"/>
            <w:u w:val="single"/>
            <w:lang w:eastAsia="bg-BG"/>
          </w:rPr>
          <w:t>EU-US Privacy Shield Principles</w:t>
        </w:r>
      </w:hyperlink>
      <w:r w:rsidRPr="006229BA">
        <w:rPr>
          <w:rFonts w:eastAsia="Times New Roman" w:cs="Times New Roman"/>
          <w:szCs w:val="24"/>
          <w:lang w:eastAsia="bg-BG"/>
        </w:rPr>
        <w:t xml:space="preserv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 will regularly monitor your compliance with this obligation and immediately notify Google in writing if Buyer can no longer meet (or if there is a significant risk that Buyer can no longer meet) this obligation, and in such cases Buyer will either cease processing Personal Information or immediately take other reasonable and appropriate steps to remedy the failure to provide an adequate level of protection.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Programmatic Guaranteed Deals Policies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Buyers who participate in Programmatic Guaranteed deals commit to purchasing a fixed number of impressions from the publisher. Buyers who fail to meet these commitments may be suspended from using the Programmatic Guaranteed feature. </w:t>
      </w:r>
    </w:p>
    <w:p w:rsidR="006229BA" w:rsidRPr="006229BA" w:rsidRDefault="006229BA" w:rsidP="006229BA">
      <w:pPr>
        <w:spacing w:before="100" w:beforeAutospacing="1" w:after="100" w:afterAutospacing="1" w:line="240" w:lineRule="auto"/>
        <w:outlineLvl w:val="1"/>
        <w:rPr>
          <w:rFonts w:eastAsia="Times New Roman" w:cs="Times New Roman"/>
          <w:b/>
          <w:bCs/>
          <w:sz w:val="36"/>
          <w:szCs w:val="36"/>
          <w:lang w:eastAsia="bg-BG"/>
        </w:rPr>
      </w:pPr>
      <w:r w:rsidRPr="006229BA">
        <w:rPr>
          <w:rFonts w:eastAsia="Times New Roman" w:cs="Times New Roman"/>
          <w:b/>
          <w:bCs/>
          <w:sz w:val="36"/>
          <w:szCs w:val="36"/>
          <w:lang w:eastAsia="bg-BG"/>
        </w:rPr>
        <w:t xml:space="preserve">Open Auction Policies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szCs w:val="24"/>
          <w:lang w:eastAsia="bg-BG"/>
        </w:rPr>
        <w:t xml:space="preserve">In addition to the above policies, Buyers participating in the Open Auction must also comply with all the below policies.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Publisher Anonymity in the Open Auction.</w:t>
      </w:r>
      <w:r w:rsidRPr="006229BA">
        <w:rPr>
          <w:rFonts w:eastAsia="Times New Roman" w:cs="Times New Roman"/>
          <w:szCs w:val="24"/>
          <w:lang w:eastAsia="bg-BG"/>
        </w:rPr>
        <w:t xml:space="preserve"> Buyers must respect the anonymity of Sellers that have made inventory available only by anonymous ID, or by their root domain or an alternate URL. Subject always to the Third-party Ad Technology Vendors section above, Buyers may only pass such inventory to a 3rd party verification service provider if (a) the 3rd party verification service provider is able to recognize an opt-out value, and (b) the Buyer associates an opt-out value with such inventory.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Content Restrictions for the Open Auction.</w:t>
      </w:r>
      <w:r w:rsidRPr="006229BA">
        <w:rPr>
          <w:rFonts w:eastAsia="Times New Roman" w:cs="Times New Roman"/>
          <w:szCs w:val="24"/>
          <w:lang w:eastAsia="bg-BG"/>
        </w:rPr>
        <w:t xml:space="preserve"> Buyers are not permitted to serve, through the Authorized Buyers program, creatives that themselves or through their landing pages: (i) promote hacking, dishonest behavior, dangerous products and/or services or that otherwise </w:t>
      </w:r>
      <w:r w:rsidRPr="006229BA">
        <w:rPr>
          <w:rFonts w:eastAsia="Times New Roman" w:cs="Times New Roman"/>
          <w:szCs w:val="24"/>
          <w:lang w:eastAsia="bg-BG"/>
        </w:rPr>
        <w:lastRenderedPageBreak/>
        <w:t xml:space="preserve">contain inappropriate content, even if not prohibited by law; (ii) contain adult, alcohol, gambling, healthcare, or political affiliation </w:t>
      </w:r>
      <w:hyperlink r:id="rId22" w:history="1">
        <w:r w:rsidRPr="006229BA">
          <w:rPr>
            <w:rFonts w:eastAsia="Times New Roman" w:cs="Times New Roman"/>
            <w:color w:val="0000FF"/>
            <w:szCs w:val="24"/>
            <w:u w:val="single"/>
            <w:lang w:eastAsia="bg-BG"/>
          </w:rPr>
          <w:t>except where expressly permitted by Google</w:t>
        </w:r>
      </w:hyperlink>
      <w:r w:rsidRPr="006229BA">
        <w:rPr>
          <w:rFonts w:eastAsia="Times New Roman" w:cs="Times New Roman"/>
          <w:szCs w:val="24"/>
          <w:lang w:eastAsia="bg-BG"/>
        </w:rPr>
        <w:t xml:space="preserve">; (iii) advertise any system that (whether by itself or as a bundle in conjunction with other systems) causes ad space to be overlayed on a given site without express permission of the site owner, including, but not limited to, toolbars. (iv) appear to be appropriate for a general audience but contain adult themes, including sex, violence, vulgarity, or other distasteful depictions of children or popular children's characters, that are unsuitable for a general audience. </w:t>
      </w:r>
    </w:p>
    <w:p w:rsidR="006229BA" w:rsidRPr="006229BA" w:rsidRDefault="006229BA" w:rsidP="006229BA">
      <w:pPr>
        <w:spacing w:before="100" w:beforeAutospacing="1" w:after="100" w:afterAutospacing="1" w:line="240" w:lineRule="auto"/>
        <w:rPr>
          <w:rFonts w:eastAsia="Times New Roman" w:cs="Times New Roman"/>
          <w:szCs w:val="24"/>
          <w:lang w:eastAsia="bg-BG"/>
        </w:rPr>
      </w:pPr>
      <w:r w:rsidRPr="006229BA">
        <w:rPr>
          <w:rFonts w:eastAsia="Times New Roman" w:cs="Times New Roman"/>
          <w:b/>
          <w:bCs/>
          <w:szCs w:val="24"/>
          <w:lang w:eastAsia="bg-BG"/>
        </w:rPr>
        <w:t>Click-Through URLs in the Open Auction.</w:t>
      </w:r>
      <w:r w:rsidRPr="006229BA">
        <w:rPr>
          <w:rFonts w:eastAsia="Times New Roman" w:cs="Times New Roman"/>
          <w:szCs w:val="24"/>
          <w:lang w:eastAsia="bg-BG"/>
        </w:rPr>
        <w:t xml:space="preserve"> Buyers must correctly declare their landing page URLs and track them using the appropriate Google click macro. Where a Buyer associates a dynamic ad with multiple customized landing pages, it is sufficient for the Buyer to declare the URL(s) of the root site(s). </w:t>
      </w:r>
    </w:p>
    <w:p w:rsidR="00581B7C" w:rsidRDefault="006229BA"/>
    <w:sectPr w:rsidR="00581B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462EF"/>
    <w:multiLevelType w:val="multilevel"/>
    <w:tmpl w:val="4B0C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AD3"/>
    <w:rsid w:val="000B0399"/>
    <w:rsid w:val="006229BA"/>
    <w:rsid w:val="00633AD3"/>
    <w:rsid w:val="00CA73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7E53"/>
  <w15:chartTrackingRefBased/>
  <w15:docId w15:val="{E780D953-C191-4AFC-8F88-799D64D4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bg-BG" w:eastAsia="en-US" w:bidi="ar-SA"/>
      </w:rPr>
    </w:rPrDefault>
    <w:pPrDefault>
      <w:pPr>
        <w:spacing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229BA"/>
    <w:pPr>
      <w:spacing w:before="100" w:beforeAutospacing="1" w:after="100" w:afterAutospacing="1" w:line="240" w:lineRule="auto"/>
      <w:outlineLvl w:val="0"/>
    </w:pPr>
    <w:rPr>
      <w:rFonts w:eastAsia="Times New Roman" w:cs="Times New Roman"/>
      <w:b/>
      <w:bCs/>
      <w:kern w:val="36"/>
      <w:sz w:val="48"/>
      <w:szCs w:val="48"/>
      <w:lang w:eastAsia="bg-BG"/>
    </w:rPr>
  </w:style>
  <w:style w:type="paragraph" w:styleId="Heading2">
    <w:name w:val="heading 2"/>
    <w:basedOn w:val="Normal"/>
    <w:link w:val="Heading2Char"/>
    <w:uiPriority w:val="9"/>
    <w:qFormat/>
    <w:rsid w:val="006229BA"/>
    <w:pPr>
      <w:spacing w:before="100" w:beforeAutospacing="1" w:after="100" w:afterAutospacing="1" w:line="240" w:lineRule="auto"/>
      <w:outlineLvl w:val="1"/>
    </w:pPr>
    <w:rPr>
      <w:rFonts w:eastAsia="Times New Roman" w:cs="Times New Roman"/>
      <w:b/>
      <w:bCs/>
      <w:sz w:val="36"/>
      <w:szCs w:val="3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9BA"/>
    <w:rPr>
      <w:rFonts w:eastAsia="Times New Roman" w:cs="Times New Roman"/>
      <w:b/>
      <w:bCs/>
      <w:kern w:val="36"/>
      <w:sz w:val="48"/>
      <w:szCs w:val="48"/>
      <w:lang w:eastAsia="bg-BG"/>
    </w:rPr>
  </w:style>
  <w:style w:type="character" w:customStyle="1" w:styleId="Heading2Char">
    <w:name w:val="Heading 2 Char"/>
    <w:basedOn w:val="DefaultParagraphFont"/>
    <w:link w:val="Heading2"/>
    <w:uiPriority w:val="9"/>
    <w:rsid w:val="006229BA"/>
    <w:rPr>
      <w:rFonts w:eastAsia="Times New Roman" w:cs="Times New Roman"/>
      <w:b/>
      <w:bCs/>
      <w:sz w:val="36"/>
      <w:szCs w:val="36"/>
      <w:lang w:eastAsia="bg-BG"/>
    </w:rPr>
  </w:style>
  <w:style w:type="character" w:styleId="Hyperlink">
    <w:name w:val="Hyperlink"/>
    <w:basedOn w:val="DefaultParagraphFont"/>
    <w:uiPriority w:val="99"/>
    <w:semiHidden/>
    <w:unhideWhenUsed/>
    <w:rsid w:val="006229BA"/>
    <w:rPr>
      <w:color w:val="0000FF"/>
      <w:u w:val="single"/>
    </w:rPr>
  </w:style>
  <w:style w:type="paragraph" w:styleId="NormalWeb">
    <w:name w:val="Normal (Web)"/>
    <w:basedOn w:val="Normal"/>
    <w:uiPriority w:val="99"/>
    <w:semiHidden/>
    <w:unhideWhenUsed/>
    <w:rsid w:val="006229BA"/>
    <w:pPr>
      <w:spacing w:before="100" w:beforeAutospacing="1" w:after="100" w:afterAutospacing="1" w:line="240" w:lineRule="auto"/>
    </w:pPr>
    <w:rPr>
      <w:rFonts w:eastAsia="Times New Roman" w:cs="Times New Roman"/>
      <w:szCs w:val="24"/>
      <w:lang w:eastAsia="bg-BG"/>
    </w:rPr>
  </w:style>
  <w:style w:type="character" w:styleId="Strong">
    <w:name w:val="Strong"/>
    <w:basedOn w:val="DefaultParagraphFont"/>
    <w:uiPriority w:val="22"/>
    <w:qFormat/>
    <w:rsid w:val="006229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350248">
      <w:bodyDiv w:val="1"/>
      <w:marLeft w:val="0"/>
      <w:marRight w:val="0"/>
      <w:marTop w:val="0"/>
      <w:marBottom w:val="0"/>
      <w:divBdr>
        <w:top w:val="none" w:sz="0" w:space="0" w:color="auto"/>
        <w:left w:val="none" w:sz="0" w:space="0" w:color="auto"/>
        <w:bottom w:val="none" w:sz="0" w:space="0" w:color="auto"/>
        <w:right w:val="none" w:sz="0" w:space="0" w:color="auto"/>
      </w:divBdr>
      <w:divsChild>
        <w:div w:id="1575628018">
          <w:marLeft w:val="0"/>
          <w:marRight w:val="0"/>
          <w:marTop w:val="0"/>
          <w:marBottom w:val="0"/>
          <w:divBdr>
            <w:top w:val="none" w:sz="0" w:space="0" w:color="auto"/>
            <w:left w:val="none" w:sz="0" w:space="0" w:color="auto"/>
            <w:bottom w:val="none" w:sz="0" w:space="0" w:color="auto"/>
            <w:right w:val="none" w:sz="0" w:space="0" w:color="auto"/>
          </w:divBdr>
          <w:divsChild>
            <w:div w:id="284779209">
              <w:marLeft w:val="0"/>
              <w:marRight w:val="0"/>
              <w:marTop w:val="0"/>
              <w:marBottom w:val="0"/>
              <w:divBdr>
                <w:top w:val="none" w:sz="0" w:space="0" w:color="auto"/>
                <w:left w:val="none" w:sz="0" w:space="0" w:color="auto"/>
                <w:bottom w:val="none" w:sz="0" w:space="0" w:color="auto"/>
                <w:right w:val="none" w:sz="0" w:space="0" w:color="auto"/>
              </w:divBdr>
            </w:div>
          </w:divsChild>
        </w:div>
        <w:div w:id="776678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platformspolicy/?hl=en" TargetMode="External"/><Relationship Id="rId13" Type="http://schemas.openxmlformats.org/officeDocument/2006/relationships/hyperlink" Target="https://www.google.com/about/company/user-consent-policy.html" TargetMode="External"/><Relationship Id="rId18" Type="http://schemas.openxmlformats.org/officeDocument/2006/relationships/hyperlink" Target="https://www.google.com/intl/en/policies/technologies/ads/"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privacyshield.gov/EU-US-Framework" TargetMode="External"/><Relationship Id="rId7" Type="http://schemas.openxmlformats.org/officeDocument/2006/relationships/hyperlink" Target="https://support.google.com/platformspolicy/?hl=en" TargetMode="External"/><Relationship Id="rId12" Type="http://schemas.openxmlformats.org/officeDocument/2006/relationships/hyperlink" Target="https://developers.google.com/ad-exchange/rtb/cookie-guide/?hl=en" TargetMode="External"/><Relationship Id="rId17" Type="http://schemas.openxmlformats.org/officeDocument/2006/relationships/hyperlink" Target="https://www.google.com/intl/en/policies/technologies/ads/"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ww.google.com/intl/en/policies/technologies/ads/" TargetMode="External"/><Relationship Id="rId20" Type="http://schemas.openxmlformats.org/officeDocument/2006/relationships/hyperlink" Target="https://www.google.com/intl/en/doubleclick/adxbuyer/terms.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evelopers.google.com/third-party-ads/adx-vendors" TargetMode="External"/><Relationship Id="rId24" Type="http://schemas.openxmlformats.org/officeDocument/2006/relationships/theme" Target="theme/theme1.xml"/><Relationship Id="rId5" Type="http://schemas.openxmlformats.org/officeDocument/2006/relationships/hyperlink" Target="https://www.doubleclickbygoogle.com/solutions/digital-marketing/ad-exchange/" TargetMode="External"/><Relationship Id="rId15" Type="http://schemas.openxmlformats.org/officeDocument/2006/relationships/hyperlink" Target="https://support.google.com/adwords/bin/answer.py?answer=2549062&amp;hl=en" TargetMode="External"/><Relationship Id="rId23" Type="http://schemas.openxmlformats.org/officeDocument/2006/relationships/fontTable" Target="fontTable.xml"/><Relationship Id="rId10" Type="http://schemas.openxmlformats.org/officeDocument/2006/relationships/hyperlink" Target="https://developers.google.com/ad-exchange/rtb/start/" TargetMode="External"/><Relationship Id="rId19" Type="http://schemas.openxmlformats.org/officeDocument/2006/relationships/hyperlink" Target="https://www.google.com/intl/en/policies/privacy/" TargetMode="External"/><Relationship Id="rId4" Type="http://schemas.openxmlformats.org/officeDocument/2006/relationships/webSettings" Target="webSettings.xml"/><Relationship Id="rId9" Type="http://schemas.openxmlformats.org/officeDocument/2006/relationships/hyperlink" Target="https://support.google.com/platformspolicy/?hl=en" TargetMode="External"/><Relationship Id="rId14" Type="http://schemas.openxmlformats.org/officeDocument/2006/relationships/hyperlink" Target="https://support.google.com/platformspolicy/?hl=en" TargetMode="External"/><Relationship Id="rId22" Type="http://schemas.openxmlformats.org/officeDocument/2006/relationships/hyperlink" Target="https://support.google.com/adxbuyer/topic/22149?hl=en"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B3AB8DC407334B846E4B9EE05DFC1D" ma:contentTypeVersion="10" ma:contentTypeDescription="Create a new document." ma:contentTypeScope="" ma:versionID="45e971fa5e1c1203b242f96ba4bb65ef">
  <xsd:schema xmlns:xsd="http://www.w3.org/2001/XMLSchema" xmlns:xs="http://www.w3.org/2001/XMLSchema" xmlns:p="http://schemas.microsoft.com/office/2006/metadata/properties" xmlns:ns2="3922954d-8560-4b91-95dc-01497933b03e" xmlns:ns3="c8fe6b5e-ccf1-4293-b8ba-d3e6df03dad0" targetNamespace="http://schemas.microsoft.com/office/2006/metadata/properties" ma:root="true" ma:fieldsID="872db60190d2a271c9c6d19d44eddcfd" ns2:_="" ns3:_="">
    <xsd:import namespace="3922954d-8560-4b91-95dc-01497933b03e"/>
    <xsd:import namespace="c8fe6b5e-ccf1-4293-b8ba-d3e6df03da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2954d-8560-4b91-95dc-01497933b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fe6b5e-ccf1-4293-b8ba-d3e6df03da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7AFD17-4B82-4CF8-91BF-336C2832A11A}"/>
</file>

<file path=customXml/itemProps2.xml><?xml version="1.0" encoding="utf-8"?>
<ds:datastoreItem xmlns:ds="http://schemas.openxmlformats.org/officeDocument/2006/customXml" ds:itemID="{68BC1C86-DC97-4CFF-8643-3E36B004B733}"/>
</file>

<file path=customXml/itemProps3.xml><?xml version="1.0" encoding="utf-8"?>
<ds:datastoreItem xmlns:ds="http://schemas.openxmlformats.org/officeDocument/2006/customXml" ds:itemID="{041CEF0B-43CD-4E39-8BB3-A4EBCBA7F716}"/>
</file>

<file path=docProps/app.xml><?xml version="1.0" encoding="utf-8"?>
<Properties xmlns="http://schemas.openxmlformats.org/officeDocument/2006/extended-properties" xmlns:vt="http://schemas.openxmlformats.org/officeDocument/2006/docPropsVTypes">
  <Template>Normal.dotm</Template>
  <TotalTime>0</TotalTime>
  <Pages>6</Pages>
  <Words>2460</Words>
  <Characters>14025</Characters>
  <Application>Microsoft Office Word</Application>
  <DocSecurity>0</DocSecurity>
  <Lines>116</Lines>
  <Paragraphs>32</Paragraphs>
  <ScaleCrop>false</ScaleCrop>
  <Company>Bulgarian Helsinki Committee</Company>
  <LinksUpToDate>false</LinksUpToDate>
  <CharactersWithSpaces>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Rilka Gergichanova</dc:creator>
  <cp:keywords/>
  <dc:description/>
  <cp:lastModifiedBy>Rilka Gergichanova</cp:lastModifiedBy>
  <cp:revision>2</cp:revision>
  <dcterms:created xsi:type="dcterms:W3CDTF">2019-06-03T10:32:00Z</dcterms:created>
  <dcterms:modified xsi:type="dcterms:W3CDTF">2019-06-03T10:32:00Z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0x010100C6B3AB8DC407334B846E4B9EE05DFC1D</vt:lpwstr>
  </property>
</Properties>
</file>